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F699" w14:textId="72AC7C16" w:rsidR="00A11D15" w:rsidRDefault="00A11D15" w:rsidP="00A11D15">
      <w:pPr>
        <w:shd w:val="clear" w:color="auto" w:fill="FFFFFF"/>
        <w:bidi/>
        <w:spacing w:after="0" w:line="240" w:lineRule="auto"/>
        <w:rPr>
          <w:rFonts w:ascii="Arial" w:eastAsia="Times New Roman" w:hAnsi="Arial" w:cs="AL-Mohanad"/>
          <w:b/>
          <w:bCs/>
          <w:color w:val="222222"/>
          <w:sz w:val="32"/>
          <w:szCs w:val="32"/>
          <w:rtl/>
          <w:lang w:eastAsia="fr-FR"/>
        </w:rPr>
      </w:pPr>
      <w:r w:rsidRPr="00A11D15">
        <w:rPr>
          <w:rFonts w:ascii="Arial" w:eastAsia="Times New Roman" w:hAnsi="Arial" w:cs="AL-Mohanad"/>
          <w:b/>
          <w:bCs/>
          <w:color w:val="222222"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7F55BFB1" wp14:editId="596A3F02">
            <wp:simplePos x="0" y="0"/>
            <wp:positionH relativeFrom="column">
              <wp:posOffset>-576580</wp:posOffset>
            </wp:positionH>
            <wp:positionV relativeFrom="paragraph">
              <wp:posOffset>-533400</wp:posOffset>
            </wp:positionV>
            <wp:extent cx="2451100" cy="1508125"/>
            <wp:effectExtent l="0" t="0" r="0" b="0"/>
            <wp:wrapNone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60018953-F711-44BD-897D-62A3906013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60018953-F711-44BD-897D-62A3906013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D15">
        <w:rPr>
          <w:rFonts w:ascii="Arial" w:eastAsia="Times New Roman" w:hAnsi="Arial" w:cs="AL-Mohanad"/>
          <w:b/>
          <w:bCs/>
          <w:color w:val="222222"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1DCA41A7" wp14:editId="56E63ACA">
            <wp:simplePos x="0" y="0"/>
            <wp:positionH relativeFrom="column">
              <wp:posOffset>4471670</wp:posOffset>
            </wp:positionH>
            <wp:positionV relativeFrom="paragraph">
              <wp:posOffset>-247650</wp:posOffset>
            </wp:positionV>
            <wp:extent cx="1860550" cy="931545"/>
            <wp:effectExtent l="0" t="0" r="635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184B9" w14:textId="76FD6673" w:rsidR="00A11D15" w:rsidRDefault="00A11D15" w:rsidP="00A11D15">
      <w:pPr>
        <w:shd w:val="clear" w:color="auto" w:fill="FFFFFF"/>
        <w:bidi/>
        <w:spacing w:after="0" w:line="240" w:lineRule="auto"/>
        <w:rPr>
          <w:rFonts w:ascii="Arial" w:eastAsia="Times New Roman" w:hAnsi="Arial" w:cs="AL-Mohanad"/>
          <w:b/>
          <w:bCs/>
          <w:color w:val="222222"/>
          <w:sz w:val="32"/>
          <w:szCs w:val="32"/>
          <w:rtl/>
          <w:lang w:eastAsia="fr-FR"/>
        </w:rPr>
      </w:pPr>
    </w:p>
    <w:p w14:paraId="72504149" w14:textId="0BE582F0" w:rsidR="00A11D15" w:rsidRDefault="00A11D15" w:rsidP="00A11D15">
      <w:pPr>
        <w:shd w:val="clear" w:color="auto" w:fill="FFFFFF"/>
        <w:bidi/>
        <w:spacing w:after="0" w:line="240" w:lineRule="auto"/>
        <w:rPr>
          <w:rFonts w:ascii="Arial" w:eastAsia="Times New Roman" w:hAnsi="Arial" w:cs="AL-Mohanad"/>
          <w:b/>
          <w:bCs/>
          <w:color w:val="222222"/>
          <w:sz w:val="32"/>
          <w:szCs w:val="32"/>
          <w:rtl/>
          <w:lang w:eastAsia="fr-FR"/>
        </w:rPr>
      </w:pPr>
    </w:p>
    <w:p w14:paraId="6A7D709D" w14:textId="448A2D16" w:rsidR="004E5924" w:rsidRPr="004E5924" w:rsidRDefault="004E5924" w:rsidP="004E5924">
      <w:pPr>
        <w:bidi/>
        <w:spacing w:after="0"/>
        <w:jc w:val="right"/>
        <w:rPr>
          <w:rFonts w:ascii="Adobe Arabic" w:eastAsia="Times New Roman" w:hAnsi="Adobe Arabic" w:cs="Adobe Arabic"/>
          <w:sz w:val="32"/>
          <w:szCs w:val="32"/>
          <w:rtl/>
          <w:lang w:eastAsia="fr-FR" w:bidi="ar-MA"/>
        </w:rPr>
      </w:pPr>
      <w:r w:rsidRPr="004E5924">
        <w:rPr>
          <w:rFonts w:ascii="Adobe Arabic" w:eastAsia="Times New Roman" w:hAnsi="Adobe Arabic" w:cs="Adobe Arabic"/>
          <w:sz w:val="32"/>
          <w:szCs w:val="32"/>
          <w:rtl/>
          <w:lang w:eastAsia="fr-FR" w:bidi="ar-MA"/>
        </w:rPr>
        <w:t xml:space="preserve">الرباط، في </w:t>
      </w:r>
      <w:r w:rsidR="00CF052A">
        <w:rPr>
          <w:rFonts w:ascii="Adobe Arabic" w:eastAsia="Times New Roman" w:hAnsi="Adobe Arabic" w:cs="Adobe Arabic"/>
          <w:sz w:val="32"/>
          <w:szCs w:val="32"/>
          <w:lang w:eastAsia="fr-FR" w:bidi="ar-MA"/>
        </w:rPr>
        <w:t>16</w:t>
      </w:r>
      <w:r w:rsidRPr="004E5924">
        <w:rPr>
          <w:rFonts w:ascii="Adobe Arabic" w:eastAsia="Times New Roman" w:hAnsi="Adobe Arabic" w:cs="Adobe Arabic"/>
          <w:sz w:val="32"/>
          <w:szCs w:val="32"/>
          <w:rtl/>
          <w:lang w:eastAsia="fr-FR" w:bidi="ar-MA"/>
        </w:rPr>
        <w:t xml:space="preserve"> ماي 2023</w:t>
      </w:r>
    </w:p>
    <w:p w14:paraId="7920B7BD" w14:textId="2EC73F94" w:rsidR="00A11D15" w:rsidRPr="00A11D15" w:rsidRDefault="0055416C" w:rsidP="004E5924">
      <w:pPr>
        <w:bidi/>
        <w:spacing w:after="0"/>
        <w:jc w:val="center"/>
        <w:rPr>
          <w:rFonts w:ascii="Traditional Arabic" w:eastAsia="Times New Roman" w:hAnsi="Traditional Arabic" w:cs="Traditional Arabic"/>
          <w:b/>
          <w:bCs/>
          <w:color w:val="002060"/>
          <w:sz w:val="44"/>
          <w:szCs w:val="44"/>
          <w:u w:val="single"/>
          <w:lang w:eastAsia="fr-FR" w:bidi="ar-MA"/>
        </w:rPr>
      </w:pPr>
      <w:r>
        <w:rPr>
          <w:rFonts w:ascii="Traditional Arabic" w:eastAsia="Times New Roman" w:hAnsi="Traditional Arabic" w:cs="Traditional Arabic" w:hint="cs"/>
          <w:b/>
          <w:bCs/>
          <w:color w:val="002060"/>
          <w:sz w:val="44"/>
          <w:szCs w:val="44"/>
          <w:u w:val="single"/>
          <w:rtl/>
          <w:lang w:eastAsia="fr-FR" w:bidi="ar-MA"/>
        </w:rPr>
        <w:t>بيان صحفي</w:t>
      </w:r>
    </w:p>
    <w:p w14:paraId="0816B986" w14:textId="77777777" w:rsidR="00B14A65" w:rsidRDefault="00B14A65" w:rsidP="00A11D15">
      <w:pPr>
        <w:bidi/>
        <w:spacing w:after="0"/>
        <w:jc w:val="center"/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lang w:eastAsia="fr-FR" w:bidi="ar-MA"/>
        </w:rPr>
      </w:pPr>
    </w:p>
    <w:p w14:paraId="09AF6383" w14:textId="1AB40B00" w:rsidR="00A11D15" w:rsidRPr="00A11D15" w:rsidRDefault="00A11D15" w:rsidP="00B14A65">
      <w:pPr>
        <w:bidi/>
        <w:spacing w:after="0"/>
        <w:jc w:val="center"/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</w:pPr>
      <w:r w:rsidRPr="00A11D15"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  <w:t>اللجنة الوطنية لتنسيق إجراءات مكافحة الاتجار بالبشر</w:t>
      </w:r>
      <w:r>
        <w:rPr>
          <w:rFonts w:ascii="Adobe Arabic" w:eastAsia="Times New Roman" w:hAnsi="Adobe Arabic" w:cs="Adobe Arabic" w:hint="cs"/>
          <w:b/>
          <w:bCs/>
          <w:color w:val="002060"/>
          <w:sz w:val="40"/>
          <w:szCs w:val="40"/>
          <w:rtl/>
          <w:lang w:eastAsia="fr-FR" w:bidi="ar-MA"/>
        </w:rPr>
        <w:t xml:space="preserve"> والوقاية منه</w:t>
      </w:r>
    </w:p>
    <w:p w14:paraId="1C53D9E2" w14:textId="5EB0F1DA" w:rsidR="00A11D15" w:rsidRPr="00A11D15" w:rsidRDefault="00A11D15" w:rsidP="00A11D15">
      <w:pPr>
        <w:bidi/>
        <w:spacing w:after="0"/>
        <w:jc w:val="center"/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lang w:eastAsia="fr-FR" w:bidi="ar-MA"/>
        </w:rPr>
      </w:pPr>
      <w:r w:rsidRPr="00A11D15"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  <w:t>تنظم بشراكة مع المنظمة الدولية للهجرة</w:t>
      </w:r>
    </w:p>
    <w:p w14:paraId="2E585152" w14:textId="77777777" w:rsidR="00A11D15" w:rsidRPr="00A11D15" w:rsidRDefault="00A11D15" w:rsidP="00A11D15">
      <w:pPr>
        <w:spacing w:after="0"/>
        <w:jc w:val="center"/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</w:pPr>
      <w:r w:rsidRPr="00A11D15"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  <w:t>مائدة مستديرة</w:t>
      </w:r>
    </w:p>
    <w:p w14:paraId="2BD27D9F" w14:textId="3668F274" w:rsidR="00A11D15" w:rsidRDefault="00A11D15" w:rsidP="00A11D15">
      <w:pPr>
        <w:bidi/>
        <w:spacing w:after="0"/>
        <w:jc w:val="center"/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</w:pPr>
      <w:r w:rsidRPr="00A11D15"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  <w:t xml:space="preserve">حول </w:t>
      </w:r>
      <w:r>
        <w:rPr>
          <w:rFonts w:ascii="Adobe Arabic" w:eastAsia="Times New Roman" w:hAnsi="Adobe Arabic" w:cs="Adobe Arabic" w:hint="cs"/>
          <w:b/>
          <w:bCs/>
          <w:color w:val="002060"/>
          <w:sz w:val="40"/>
          <w:szCs w:val="40"/>
          <w:rtl/>
          <w:lang w:eastAsia="fr-FR" w:bidi="ar-MA"/>
        </w:rPr>
        <w:t>"</w:t>
      </w:r>
      <w:r w:rsidRPr="00A11D15"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  <w:t xml:space="preserve">التجارب والممارسات الفضلى في مجال حماية ضحايا </w:t>
      </w:r>
      <w:r w:rsidRPr="00A11D15"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  <w:t>الاتجار</w:t>
      </w:r>
      <w:r w:rsidRPr="00A11D15"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rtl/>
          <w:lang w:eastAsia="fr-FR" w:bidi="ar-MA"/>
        </w:rPr>
        <w:t xml:space="preserve"> بالبشر والوقاية منه</w:t>
      </w:r>
      <w:r>
        <w:rPr>
          <w:rFonts w:ascii="Adobe Arabic" w:eastAsia="Times New Roman" w:hAnsi="Adobe Arabic" w:cs="Adobe Arabic" w:hint="cs"/>
          <w:b/>
          <w:bCs/>
          <w:color w:val="002060"/>
          <w:sz w:val="40"/>
          <w:szCs w:val="40"/>
          <w:rtl/>
          <w:lang w:eastAsia="fr-FR" w:bidi="ar-MA"/>
        </w:rPr>
        <w:t>"</w:t>
      </w:r>
    </w:p>
    <w:p w14:paraId="732A1BC9" w14:textId="317A16CC" w:rsidR="00A11D15" w:rsidRPr="00A11D15" w:rsidRDefault="00A11D15" w:rsidP="00A11D15">
      <w:pPr>
        <w:bidi/>
        <w:spacing w:after="0"/>
        <w:jc w:val="center"/>
        <w:rPr>
          <w:rFonts w:ascii="Adobe Arabic" w:eastAsia="Times New Roman" w:hAnsi="Adobe Arabic" w:cs="Adobe Arabic"/>
          <w:b/>
          <w:bCs/>
          <w:color w:val="002060"/>
          <w:sz w:val="40"/>
          <w:szCs w:val="40"/>
          <w:lang w:eastAsia="fr-FR" w:bidi="ar-MA"/>
        </w:rPr>
      </w:pPr>
      <w:r>
        <w:rPr>
          <w:rFonts w:ascii="Adobe Arabic" w:eastAsia="Times New Roman" w:hAnsi="Adobe Arabic" w:cs="Adobe Arabic" w:hint="cs"/>
          <w:b/>
          <w:bCs/>
          <w:color w:val="002060"/>
          <w:sz w:val="40"/>
          <w:szCs w:val="40"/>
          <w:rtl/>
          <w:lang w:eastAsia="fr-FR" w:bidi="ar-MA"/>
        </w:rPr>
        <w:t>الرباط، من 16 إلى 18 ماي 2023</w:t>
      </w:r>
    </w:p>
    <w:p w14:paraId="7EDCD693" w14:textId="77777777" w:rsidR="00A11D15" w:rsidRDefault="00A11D15" w:rsidP="00A11D15">
      <w:pPr>
        <w:shd w:val="clear" w:color="auto" w:fill="FFFFFF"/>
        <w:bidi/>
        <w:spacing w:after="0" w:line="240" w:lineRule="auto"/>
        <w:rPr>
          <w:rFonts w:ascii="Arial" w:eastAsia="Times New Roman" w:hAnsi="Arial" w:cs="AL-Mohanad"/>
          <w:b/>
          <w:bCs/>
          <w:color w:val="222222"/>
          <w:sz w:val="32"/>
          <w:szCs w:val="32"/>
          <w:rtl/>
          <w:lang w:eastAsia="fr-FR"/>
        </w:rPr>
      </w:pPr>
    </w:p>
    <w:p w14:paraId="7F773373" w14:textId="3FDAD058" w:rsidR="00A11D15" w:rsidRDefault="004E5924" w:rsidP="004E5924">
      <w:pPr>
        <w:shd w:val="clear" w:color="auto" w:fill="FFFFFF"/>
        <w:bidi/>
        <w:spacing w:after="0" w:line="240" w:lineRule="auto"/>
        <w:ind w:firstLine="708"/>
        <w:jc w:val="both"/>
        <w:rPr>
          <w:rFonts w:ascii="Book Antiqua" w:eastAsia="Times New Roman" w:hAnsi="Book Antiqua" w:cs="AL-Mohanad"/>
          <w:color w:val="222222"/>
          <w:sz w:val="32"/>
          <w:szCs w:val="32"/>
          <w:rtl/>
          <w:lang w:eastAsia="fr-FR"/>
        </w:rPr>
      </w:pPr>
      <w:r w:rsidRPr="004E5924">
        <w:rPr>
          <w:rFonts w:ascii="Book Antiqua" w:eastAsia="Times New Roman" w:hAnsi="Book Antiqua" w:cs="AL-Mohanad"/>
          <w:b/>
          <w:bCs/>
          <w:color w:val="222222"/>
          <w:sz w:val="32"/>
          <w:szCs w:val="32"/>
          <w:rtl/>
          <w:lang w:eastAsia="fr-FR"/>
        </w:rPr>
        <w:t>تنظم اللجنة الوطنية لتنسيق إجراءات مكافحة الاتجار بالبشر والوقاية منه</w:t>
      </w:r>
      <w:r w:rsidR="00A11D15" w:rsidRPr="00A11D15">
        <w:rPr>
          <w:rFonts w:ascii="Book Antiqua" w:eastAsia="Times New Roman" w:hAnsi="Book Antiqua" w:cs="AL-Mohanad"/>
          <w:b/>
          <w:bCs/>
          <w:color w:val="222222"/>
          <w:sz w:val="32"/>
          <w:szCs w:val="32"/>
          <w:rtl/>
          <w:lang w:eastAsia="fr-FR"/>
        </w:rPr>
        <w:t xml:space="preserve"> بشراكة مع </w:t>
      </w:r>
      <w:r w:rsidR="00B14A65">
        <w:rPr>
          <w:rFonts w:ascii="Book Antiqua" w:eastAsia="Times New Roman" w:hAnsi="Book Antiqua" w:cs="AL-Mohanad" w:hint="cs"/>
          <w:b/>
          <w:bCs/>
          <w:color w:val="222222"/>
          <w:sz w:val="32"/>
          <w:szCs w:val="32"/>
          <w:rtl/>
          <w:lang w:eastAsia="fr-FR"/>
        </w:rPr>
        <w:t>المنظمة العالمية للهجرة</w:t>
      </w:r>
      <w:r w:rsidR="00A11D15" w:rsidRPr="00A11D15">
        <w:rPr>
          <w:rFonts w:ascii="Book Antiqua" w:eastAsia="Times New Roman" w:hAnsi="Book Antiqua" w:cs="AL-Mohanad"/>
          <w:b/>
          <w:bCs/>
          <w:color w:val="222222"/>
          <w:sz w:val="32"/>
          <w:szCs w:val="32"/>
          <w:rtl/>
          <w:lang w:eastAsia="fr-FR"/>
        </w:rPr>
        <w:t xml:space="preserve"> 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-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</w:t>
      </w:r>
      <w:r w:rsidRPr="00A11D15">
        <w:rPr>
          <w:rFonts w:ascii="Book Antiqua" w:eastAsia="Times New Roman" w:hAnsi="Book Antiqua" w:cs="AL-Mohanad" w:hint="cs"/>
          <w:b/>
          <w:bCs/>
          <w:color w:val="222222"/>
          <w:sz w:val="24"/>
          <w:szCs w:val="24"/>
          <w:lang w:eastAsia="fr-FR"/>
        </w:rPr>
        <w:t>OIM</w:t>
      </w:r>
      <w:r>
        <w:rPr>
          <w:rFonts w:ascii="Book Antiqua" w:eastAsia="Times New Roman" w:hAnsi="Book Antiqua" w:cs="AL-Mohanad" w:hint="cs"/>
          <w:b/>
          <w:bCs/>
          <w:color w:val="222222"/>
          <w:sz w:val="32"/>
          <w:szCs w:val="32"/>
          <w:rtl/>
          <w:lang w:eastAsia="fr-FR"/>
        </w:rPr>
        <w:t xml:space="preserve">، </w:t>
      </w:r>
      <w:r w:rsidR="00A11D15" w:rsidRPr="00A11D15">
        <w:rPr>
          <w:rFonts w:ascii="Book Antiqua" w:eastAsia="Times New Roman" w:hAnsi="Book Antiqua" w:cs="AL-Mohanad"/>
          <w:b/>
          <w:bCs/>
          <w:color w:val="222222"/>
          <w:sz w:val="32"/>
          <w:szCs w:val="32"/>
          <w:rtl/>
          <w:lang w:eastAsia="fr-FR"/>
        </w:rPr>
        <w:t xml:space="preserve">مائدة مستديرة حول الممارسات والتجارب الفضلى في مجال حماية ضحايا الاتجار بالبشر، من </w:t>
      </w:r>
      <w:r w:rsidR="00A11D15" w:rsidRPr="00A11D15">
        <w:rPr>
          <w:rFonts w:ascii="Book Antiqua" w:eastAsia="Times New Roman" w:hAnsi="Book Antiqua" w:cs="AL-Mohanad"/>
          <w:b/>
          <w:bCs/>
          <w:color w:val="222222"/>
          <w:sz w:val="24"/>
          <w:szCs w:val="24"/>
          <w:rtl/>
          <w:lang w:eastAsia="fr-FR"/>
        </w:rPr>
        <w:t xml:space="preserve">16 </w:t>
      </w:r>
      <w:r w:rsidR="00A11D15" w:rsidRPr="00A11D15">
        <w:rPr>
          <w:rFonts w:ascii="Book Antiqua" w:eastAsia="Times New Roman" w:hAnsi="Book Antiqua" w:cs="AL-Mohanad"/>
          <w:b/>
          <w:bCs/>
          <w:color w:val="222222"/>
          <w:sz w:val="32"/>
          <w:szCs w:val="32"/>
          <w:rtl/>
          <w:lang w:eastAsia="fr-FR"/>
        </w:rPr>
        <w:t xml:space="preserve">إلى </w:t>
      </w:r>
      <w:r w:rsidR="00A11D15" w:rsidRPr="00A11D15">
        <w:rPr>
          <w:rFonts w:ascii="Book Antiqua" w:eastAsia="Times New Roman" w:hAnsi="Book Antiqua" w:cs="AL-Mohanad"/>
          <w:b/>
          <w:bCs/>
          <w:color w:val="222222"/>
          <w:sz w:val="24"/>
          <w:szCs w:val="24"/>
          <w:rtl/>
          <w:lang w:eastAsia="fr-FR"/>
        </w:rPr>
        <w:t>18</w:t>
      </w:r>
      <w:r w:rsidR="00A11D15" w:rsidRPr="00A11D15">
        <w:rPr>
          <w:rFonts w:ascii="Book Antiqua" w:eastAsia="Times New Roman" w:hAnsi="Book Antiqua" w:cs="AL-Mohanad"/>
          <w:b/>
          <w:bCs/>
          <w:color w:val="222222"/>
          <w:sz w:val="32"/>
          <w:szCs w:val="32"/>
          <w:rtl/>
          <w:lang w:eastAsia="fr-FR"/>
        </w:rPr>
        <w:t xml:space="preserve"> ماي </w:t>
      </w:r>
      <w:r w:rsidR="00A11D15" w:rsidRPr="00A11D15">
        <w:rPr>
          <w:rFonts w:ascii="Book Antiqua" w:eastAsia="Times New Roman" w:hAnsi="Book Antiqua" w:cs="AL-Mohanad"/>
          <w:b/>
          <w:bCs/>
          <w:color w:val="222222"/>
          <w:sz w:val="24"/>
          <w:szCs w:val="24"/>
          <w:rtl/>
          <w:lang w:eastAsia="fr-FR"/>
        </w:rPr>
        <w:t>2023</w:t>
      </w:r>
      <w:r w:rsidR="00A11D15" w:rsidRPr="00A11D15">
        <w:rPr>
          <w:rFonts w:ascii="Book Antiqua" w:eastAsia="Times New Roman" w:hAnsi="Book Antiqua" w:cs="AL-Mohanad"/>
          <w:b/>
          <w:bCs/>
          <w:color w:val="222222"/>
          <w:sz w:val="32"/>
          <w:szCs w:val="32"/>
          <w:rtl/>
          <w:lang w:eastAsia="fr-FR"/>
        </w:rPr>
        <w:t xml:space="preserve"> بمدينة الرباط.</w:t>
      </w:r>
      <w:r w:rsidR="0055416C">
        <w:rPr>
          <w:rFonts w:ascii="Book Antiqua" w:eastAsia="Times New Roman" w:hAnsi="Book Antiqua" w:cs="AL-Mohanad" w:hint="cs"/>
          <w:b/>
          <w:bCs/>
          <w:color w:val="222222"/>
          <w:sz w:val="32"/>
          <w:szCs w:val="32"/>
          <w:rtl/>
          <w:lang w:eastAsia="fr-FR"/>
        </w:rPr>
        <w:t xml:space="preserve">، </w:t>
      </w:r>
      <w:r w:rsidR="0055416C" w:rsidRPr="0055416C">
        <w:rPr>
          <w:rFonts w:ascii="Book Antiqua" w:eastAsia="Times New Roman" w:hAnsi="Book Antiqua" w:cs="AL-Mohanad" w:hint="cs"/>
          <w:color w:val="222222"/>
          <w:sz w:val="32"/>
          <w:szCs w:val="32"/>
          <w:rtl/>
          <w:lang w:eastAsia="fr-FR"/>
        </w:rPr>
        <w:t>وذلك في إطار</w:t>
      </w:r>
      <w:r w:rsidR="0055416C" w:rsidRPr="00A11D15">
        <w:rPr>
          <w:rFonts w:ascii="Book Antiqua" w:eastAsia="Times New Roman" w:hAnsi="Book Antiqua" w:cs="AL-Mohanad"/>
          <w:color w:val="222222"/>
          <w:sz w:val="32"/>
          <w:szCs w:val="32"/>
          <w:rtl/>
          <w:lang w:eastAsia="fr-FR"/>
        </w:rPr>
        <w:t xml:space="preserve"> </w:t>
      </w:r>
      <w:r w:rsidR="0055416C" w:rsidRPr="0055416C">
        <w:rPr>
          <w:rFonts w:ascii="Book Antiqua" w:eastAsia="Times New Roman" w:hAnsi="Book Antiqua" w:cs="AL-Mohanad" w:hint="cs"/>
          <w:color w:val="222222"/>
          <w:sz w:val="32"/>
          <w:szCs w:val="32"/>
          <w:rtl/>
          <w:lang w:eastAsia="fr-FR"/>
        </w:rPr>
        <w:t>انفتاح</w:t>
      </w:r>
      <w:r w:rsidR="0055416C">
        <w:rPr>
          <w:rFonts w:ascii="Book Antiqua" w:eastAsia="Times New Roman" w:hAnsi="Book Antiqua" w:cs="AL-Mohanad" w:hint="cs"/>
          <w:color w:val="222222"/>
          <w:sz w:val="32"/>
          <w:szCs w:val="32"/>
          <w:rtl/>
          <w:lang w:eastAsia="fr-FR"/>
        </w:rPr>
        <w:t xml:space="preserve"> المملكة المغربية</w:t>
      </w:r>
      <w:r w:rsidR="0055416C" w:rsidRPr="00A11D15">
        <w:rPr>
          <w:rFonts w:ascii="Book Antiqua" w:eastAsia="Times New Roman" w:hAnsi="Book Antiqua" w:cs="AL-Mohanad"/>
          <w:color w:val="222222"/>
          <w:sz w:val="32"/>
          <w:szCs w:val="32"/>
          <w:rtl/>
          <w:lang w:eastAsia="fr-FR"/>
        </w:rPr>
        <w:t xml:space="preserve"> على التجارب والممارسات الفضلى في مجال مكافحة الاتجار بالبشر والوقاية منه</w:t>
      </w:r>
      <w:r w:rsidR="0055416C">
        <w:rPr>
          <w:rFonts w:ascii="Book Antiqua" w:eastAsia="Times New Roman" w:hAnsi="Book Antiqua" w:cs="AL-Mohanad" w:hint="cs"/>
          <w:color w:val="222222"/>
          <w:sz w:val="32"/>
          <w:szCs w:val="32"/>
          <w:rtl/>
          <w:lang w:eastAsia="fr-FR"/>
        </w:rPr>
        <w:t>.</w:t>
      </w:r>
    </w:p>
    <w:p w14:paraId="2CF8C708" w14:textId="77777777" w:rsidR="0055416C" w:rsidRDefault="0055416C" w:rsidP="0055416C">
      <w:pPr>
        <w:shd w:val="clear" w:color="auto" w:fill="FFFFFF"/>
        <w:bidi/>
        <w:spacing w:line="240" w:lineRule="auto"/>
        <w:ind w:firstLine="708"/>
        <w:jc w:val="both"/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</w:pP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ويندرج 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هذا اللقاء في إطار سلسلة الموائد المستديرة التي تنظ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مها المنظمة الدولية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للهجرة، على المستوى الإقليمي بشراكة مع اللجان الوطنية لمكافحة الاتجار بالبشر 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بكل من المملكة المغربية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و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جمهورية مصر العربية وتونس، بتنسيق من اللجنة التنسيقية لمكافحة ومنع الهجرة غير الشرعية والاتجار بالبشر لجمهورية مصر العربية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، 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بدعم مالي من الاتحاد الأوروبي. </w:t>
      </w:r>
    </w:p>
    <w:p w14:paraId="2DD239A6" w14:textId="1E215381" w:rsidR="0055416C" w:rsidRDefault="0055416C" w:rsidP="0055416C">
      <w:pPr>
        <w:shd w:val="clear" w:color="auto" w:fill="FFFFFF"/>
        <w:bidi/>
        <w:spacing w:line="240" w:lineRule="auto"/>
        <w:ind w:firstLine="708"/>
        <w:jc w:val="both"/>
        <w:rPr>
          <w:rFonts w:ascii="Calibri" w:eastAsia="Times New Roman" w:hAnsi="Calibri" w:cs="AL-Mohanad"/>
          <w:color w:val="222222"/>
          <w:sz w:val="32"/>
          <w:szCs w:val="32"/>
          <w:lang w:eastAsia="fr-FR" w:bidi="ar-MA"/>
        </w:rPr>
      </w:pP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و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تروم 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هذه المائدة المستديرة 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تبادل أفضل الممارسات 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وتبادل الرؤى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حول المنهجيات التي تتبعها 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كل دولة من الدول الثلاث في مجال 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مكافحة الاتجار بالبشر، مع الاستفادة من الخبرات والإنجازات الوطنية المختلفة في منطقة الشرق الأوسط في 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سياق </w:t>
      </w:r>
      <w:r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تعزيز سياسات واستراتيجيات مكافحة الاتجار بالبشر، لاسيما تلك ذات الصلة بالملاحقة القضائية وحماية الضحايا والوقاية من الجريمة.</w:t>
      </w:r>
    </w:p>
    <w:p w14:paraId="4A5EB1A7" w14:textId="77777777" w:rsidR="0055416C" w:rsidRPr="00A11D15" w:rsidRDefault="0055416C" w:rsidP="0055416C">
      <w:pPr>
        <w:shd w:val="clear" w:color="auto" w:fill="FFFFFF"/>
        <w:bidi/>
        <w:spacing w:after="0" w:line="240" w:lineRule="auto"/>
        <w:ind w:firstLine="708"/>
        <w:jc w:val="both"/>
        <w:rPr>
          <w:rFonts w:ascii="Book Antiqua" w:eastAsia="Times New Roman" w:hAnsi="Book Antiqua" w:cs="Calibri" w:hint="cs"/>
          <w:b/>
          <w:bCs/>
          <w:color w:val="000000"/>
          <w:sz w:val="24"/>
          <w:szCs w:val="24"/>
          <w:rtl/>
          <w:lang w:eastAsia="fr-FR" w:bidi="ar-MA"/>
        </w:rPr>
      </w:pPr>
    </w:p>
    <w:p w14:paraId="32F01D9F" w14:textId="40AD1A47" w:rsidR="004E5924" w:rsidRDefault="004E5924" w:rsidP="004E5924">
      <w:pPr>
        <w:shd w:val="clear" w:color="auto" w:fill="FFFFFF"/>
        <w:bidi/>
        <w:spacing w:line="240" w:lineRule="auto"/>
        <w:ind w:firstLine="708"/>
        <w:jc w:val="both"/>
        <w:rPr>
          <w:rFonts w:ascii="Calibri" w:eastAsia="Times New Roman" w:hAnsi="Calibri" w:cs="AL-Mohanad"/>
          <w:color w:val="222222"/>
          <w:sz w:val="32"/>
          <w:szCs w:val="32"/>
          <w:lang w:eastAsia="fr-FR" w:bidi="ar-MA"/>
        </w:rPr>
      </w:pPr>
    </w:p>
    <w:p w14:paraId="206A3484" w14:textId="5CB3576A" w:rsidR="00A11D15" w:rsidRDefault="004E5924" w:rsidP="004E5924">
      <w:pPr>
        <w:shd w:val="clear" w:color="auto" w:fill="FFFFFF"/>
        <w:bidi/>
        <w:spacing w:line="240" w:lineRule="auto"/>
        <w:ind w:firstLine="708"/>
        <w:jc w:val="both"/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</w:pP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/>
        </w:rPr>
        <w:lastRenderedPageBreak/>
        <w:t>و</w:t>
      </w:r>
      <w:r w:rsid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/>
        </w:rPr>
        <w:t>يعد هذا اللقاء</w:t>
      </w:r>
      <w:r w:rsid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بمثابة </w:t>
      </w:r>
      <w:r w:rsidR="00A11D15"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النسخة الثانية من الموائد المستديرة الثلاثية الأطراف حول استراتيجيات مكافحة الاتجار بالبشر، التي تجمع بين كل من المملكة المغربية وجمهورية مصر العربية وتونس.</w:t>
      </w:r>
      <w:r>
        <w:rPr>
          <w:rFonts w:ascii="Arial" w:eastAsia="Times New Roman" w:hAnsi="Arial" w:cs="Arial" w:hint="cs"/>
          <w:color w:val="222222"/>
          <w:sz w:val="20"/>
          <w:szCs w:val="20"/>
          <w:rtl/>
          <w:lang w:eastAsia="fr-FR"/>
        </w:rPr>
        <w:t xml:space="preserve"> </w:t>
      </w:r>
      <w:r w:rsid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حيث</w:t>
      </w:r>
      <w:r w:rsidR="00A11D15"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 استقبلت جمهورية مصر العربية المائدة المستديرة الثلاثية الأطراف في نسختها الأولى والتي انعقدت من </w:t>
      </w:r>
      <w:r w:rsidR="00A11D15" w:rsidRPr="00A11D15">
        <w:rPr>
          <w:rFonts w:ascii="Calibri" w:eastAsia="Times New Roman" w:hAnsi="Calibri" w:cs="AL-Mohanad" w:hint="cs"/>
          <w:color w:val="222222"/>
          <w:sz w:val="28"/>
          <w:szCs w:val="28"/>
          <w:rtl/>
          <w:lang w:eastAsia="fr-FR" w:bidi="ar-MA"/>
        </w:rPr>
        <w:t>12</w:t>
      </w:r>
      <w:r w:rsidR="00A11D15"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 إلى </w:t>
      </w:r>
      <w:r w:rsidR="00A11D15" w:rsidRPr="00A11D15">
        <w:rPr>
          <w:rFonts w:ascii="Calibri" w:eastAsia="Times New Roman" w:hAnsi="Calibri" w:cs="AL-Mohanad" w:hint="cs"/>
          <w:color w:val="222222"/>
          <w:sz w:val="28"/>
          <w:szCs w:val="28"/>
          <w:rtl/>
          <w:lang w:eastAsia="fr-FR" w:bidi="ar-MA"/>
        </w:rPr>
        <w:t>16</w:t>
      </w:r>
      <w:r w:rsidR="00A11D15"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 مارس </w:t>
      </w:r>
      <w:r w:rsidR="00A11D15" w:rsidRPr="00A11D15">
        <w:rPr>
          <w:rFonts w:ascii="Calibri" w:eastAsia="Times New Roman" w:hAnsi="Calibri" w:cs="AL-Mohanad" w:hint="cs"/>
          <w:color w:val="222222"/>
          <w:sz w:val="28"/>
          <w:szCs w:val="28"/>
          <w:rtl/>
          <w:lang w:eastAsia="fr-FR" w:bidi="ar-MA"/>
        </w:rPr>
        <w:t>2023</w:t>
      </w:r>
      <w:r w:rsid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،</w:t>
      </w:r>
      <w:r w:rsidR="00A11D15"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حيث ركزت على محور الملاحقة القضائية</w:t>
      </w:r>
      <w:r w:rsid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في مجال مكافحة الاتجار بالبشر والوقاية منه</w:t>
      </w:r>
      <w:r w:rsidR="00A11D15" w:rsidRPr="00A11D1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.</w:t>
      </w:r>
    </w:p>
    <w:p w14:paraId="672D5240" w14:textId="7C0A619E" w:rsidR="004E5924" w:rsidRDefault="004E5924" w:rsidP="00B14A65">
      <w:pPr>
        <w:shd w:val="clear" w:color="auto" w:fill="FFFFFF"/>
        <w:bidi/>
        <w:spacing w:line="240" w:lineRule="auto"/>
        <w:ind w:firstLine="708"/>
        <w:jc w:val="both"/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</w:pP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وتعرف هذه النسخة التي تستضيفها المملكة المغربية، والتي يفتتح أشغالها ذ. هشام ملاطي، مدير الشؤون الجنائية والعفو ورصد الجريمة بوزارة العدل، والرئيس المشرف على اللجنة الوطنية، وكذا </w:t>
      </w:r>
      <w:r w:rsidR="00B14A6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رئيسة مكتب المنظمة العالمية للهجرة بالرباط، 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مشاركة</w:t>
      </w:r>
      <w:r w:rsidR="00B14A6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السيدتين رئيستي اللجنتين المصرية والتونسية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</w:t>
      </w:r>
      <w:r w:rsidR="00B14A6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بالإضافة إلى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مجموعة من الخبراء المغ</w:t>
      </w:r>
      <w:r w:rsidR="00B14A6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ا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ربة والعرب في مجال مكافحة الاتجار بالبشر والوقاية منه</w:t>
      </w:r>
      <w:r w:rsidR="00B14A65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.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</w:t>
      </w:r>
    </w:p>
    <w:p w14:paraId="018D8951" w14:textId="4843E105" w:rsidR="0055416C" w:rsidRPr="0055416C" w:rsidRDefault="0055416C" w:rsidP="0055416C">
      <w:pPr>
        <w:bidi/>
        <w:jc w:val="both"/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</w:pP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وجدير بالتذكير أن تنظيم هذا اللقاء يأتي بعد أسابيع قليلة من اعتماد المملكة المغربية</w:t>
      </w:r>
      <w:r w:rsidRPr="0055416C"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  <w:t xml:space="preserve"> </w:t>
      </w:r>
      <w:r w:rsidRPr="0055416C"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  <w:t>الخطة الوطنية لمكافحة الاتجار بالبشر والوقاية منه برسم 2023-2030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</w:t>
      </w:r>
      <w:r w:rsidRPr="0055416C"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  <w:t>ومخطط العمل الاستراتيجي الوطني للتنزيل برسم 2023-2026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، </w:t>
      </w:r>
      <w:r w:rsidRPr="0055416C"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>والذي يحدد</w:t>
      </w:r>
      <w:r w:rsidRPr="0055416C"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  <w:t xml:space="preserve"> رؤية موحدة وخريطة طريق مرجعية لاستجابة المملكة المغربية لمكافحة ظاهرة الاتجار بالبشر والوقاية منه، عبر تحديد الأولويات الاستراتيجية وتحديد التدابير والإجراءات الكفيلة بتنزيلها وتنفيذها وفق مقاربة تشاركية ومندمجة.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بالإضافة إلى المصادقة على </w:t>
      </w:r>
      <w:r w:rsidRPr="0055416C"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  <w:t>آلية الإحالة الوطنية لضحايا الاتجار بالبشر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 </w:t>
      </w:r>
      <w:r w:rsidRPr="0055416C"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  <w:t xml:space="preserve">التي تتولى تنسيقها اللجنة الوطنية عبر كتابتها الدائمة بوزارة العدل، </w:t>
      </w:r>
      <w:r>
        <w:rPr>
          <w:rFonts w:ascii="Calibri" w:eastAsia="Times New Roman" w:hAnsi="Calibri" w:cs="AL-Mohanad" w:hint="cs"/>
          <w:color w:val="222222"/>
          <w:sz w:val="32"/>
          <w:szCs w:val="32"/>
          <w:rtl/>
          <w:lang w:eastAsia="fr-FR" w:bidi="ar-MA"/>
        </w:rPr>
        <w:t xml:space="preserve">والتي تروم </w:t>
      </w:r>
      <w:r w:rsidRPr="0055416C"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  <w:t>تنظيم وضبط آليات تنســيق الجهــود فــي مجــال تطبيــق إجــراءات وتدابير حمايــة ومساعدة ضحايا الاتجار بالبشر.</w:t>
      </w:r>
    </w:p>
    <w:p w14:paraId="354FE851" w14:textId="4F5CBFFA" w:rsidR="0055416C" w:rsidRDefault="00916725" w:rsidP="0055416C">
      <w:pPr>
        <w:shd w:val="clear" w:color="auto" w:fill="FFFFFF"/>
        <w:bidi/>
        <w:spacing w:line="240" w:lineRule="auto"/>
        <w:ind w:firstLine="708"/>
        <w:jc w:val="both"/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</w:pPr>
      <w:r w:rsidRPr="00A11D15">
        <w:rPr>
          <w:rFonts w:ascii="Arial" w:eastAsia="Times New Roman" w:hAnsi="Arial" w:cs="AL-Mohanad"/>
          <w:b/>
          <w:bCs/>
          <w:color w:val="222222"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0" locked="0" layoutInCell="1" allowOverlap="1" wp14:anchorId="0FE875DE" wp14:editId="7AA0B588">
            <wp:simplePos x="0" y="0"/>
            <wp:positionH relativeFrom="margin">
              <wp:posOffset>1976755</wp:posOffset>
            </wp:positionH>
            <wp:positionV relativeFrom="paragraph">
              <wp:posOffset>99060</wp:posOffset>
            </wp:positionV>
            <wp:extent cx="1397000" cy="859553"/>
            <wp:effectExtent l="0" t="0" r="0" b="0"/>
            <wp:wrapNone/>
            <wp:docPr id="3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60018953-F711-44BD-897D-62A3906013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60018953-F711-44BD-897D-62A3906013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59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90465" w14:textId="375B9480" w:rsidR="0055416C" w:rsidRPr="00A11D15" w:rsidRDefault="0055416C" w:rsidP="0055416C">
      <w:pPr>
        <w:shd w:val="clear" w:color="auto" w:fill="FFFFFF"/>
        <w:bidi/>
        <w:spacing w:line="240" w:lineRule="auto"/>
        <w:ind w:firstLine="708"/>
        <w:jc w:val="both"/>
        <w:rPr>
          <w:rFonts w:ascii="Calibri" w:eastAsia="Times New Roman" w:hAnsi="Calibri" w:cs="AL-Mohanad"/>
          <w:color w:val="222222"/>
          <w:sz w:val="32"/>
          <w:szCs w:val="32"/>
          <w:rtl/>
          <w:lang w:eastAsia="fr-FR" w:bidi="ar-MA"/>
        </w:rPr>
      </w:pPr>
    </w:p>
    <w:p w14:paraId="0F2D35EC" w14:textId="304D12C5" w:rsidR="004E5924" w:rsidRDefault="004E5924" w:rsidP="004E5924">
      <w:pPr>
        <w:jc w:val="center"/>
      </w:pPr>
    </w:p>
    <w:p w14:paraId="547A64DE" w14:textId="578D36C0" w:rsidR="004E5924" w:rsidRPr="002F7793" w:rsidRDefault="004E5924" w:rsidP="004E5924">
      <w:pPr>
        <w:bidi/>
        <w:jc w:val="both"/>
      </w:pPr>
    </w:p>
    <w:p w14:paraId="0A13FD96" w14:textId="77777777" w:rsidR="00EA241D" w:rsidRDefault="00EA241D" w:rsidP="006B2964">
      <w:pPr>
        <w:jc w:val="both"/>
      </w:pPr>
    </w:p>
    <w:sectPr w:rsidR="00EA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15"/>
    <w:rsid w:val="00121709"/>
    <w:rsid w:val="0027257D"/>
    <w:rsid w:val="00490FCA"/>
    <w:rsid w:val="004E5924"/>
    <w:rsid w:val="0055416C"/>
    <w:rsid w:val="006B2964"/>
    <w:rsid w:val="00916725"/>
    <w:rsid w:val="00A047FC"/>
    <w:rsid w:val="00A11D15"/>
    <w:rsid w:val="00B14A65"/>
    <w:rsid w:val="00B15024"/>
    <w:rsid w:val="00CF052A"/>
    <w:rsid w:val="00EA241D"/>
    <w:rsid w:val="00F0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F381"/>
  <w15:chartTrackingRefBased/>
  <w15:docId w15:val="{76B19D76-EF26-4C2A-97A8-78E109E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96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21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4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78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694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479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912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0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83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02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12</cp:revision>
  <cp:lastPrinted>2023-05-14T18:28:00Z</cp:lastPrinted>
  <dcterms:created xsi:type="dcterms:W3CDTF">2023-05-14T18:29:00Z</dcterms:created>
  <dcterms:modified xsi:type="dcterms:W3CDTF">2023-05-14T18:40:00Z</dcterms:modified>
</cp:coreProperties>
</file>